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88" w:rsidRDefault="00FB4588" w:rsidP="00FB4588">
      <w:pPr>
        <w:autoSpaceDE w:val="0"/>
        <w:autoSpaceDN w:val="0"/>
        <w:adjustRightInd w:val="0"/>
        <w:spacing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28"/>
          <w:szCs w:val="28"/>
        </w:rPr>
      </w:pPr>
      <w:r>
        <w:rPr>
          <w:rFonts w:ascii="ArialRoundedMTBold" w:hAnsi="ArialRoundedMTBold" w:cs="ArialRoundedMTBold"/>
          <w:b/>
          <w:bCs/>
          <w:color w:val="000000"/>
          <w:sz w:val="28"/>
          <w:szCs w:val="28"/>
        </w:rPr>
        <w:t>Assurance et Fauteuil Roulant Electrique</w:t>
      </w:r>
      <w:r w:rsidR="00510434">
        <w:rPr>
          <w:rFonts w:ascii="ArialRoundedMTBold" w:hAnsi="ArialRoundedMTBold" w:cs="ArialRoundedMTBold"/>
          <w:b/>
          <w:bCs/>
          <w:color w:val="000000"/>
          <w:sz w:val="28"/>
          <w:szCs w:val="28"/>
        </w:rPr>
        <w:t xml:space="preserve"> (FRE)</w:t>
      </w:r>
    </w:p>
    <w:p w:rsidR="00FB4588" w:rsidRDefault="00FB4588" w:rsidP="00FB4588">
      <w:pPr>
        <w:autoSpaceDE w:val="0"/>
        <w:autoSpaceDN w:val="0"/>
        <w:adjustRightInd w:val="0"/>
        <w:spacing w:line="240" w:lineRule="auto"/>
        <w:jc w:val="center"/>
        <w:rPr>
          <w:rFonts w:ascii="ArialRoundedMTBold" w:hAnsi="ArialRoundedMTBold" w:cs="ArialRoundedMTBold"/>
          <w:b/>
          <w:bCs/>
          <w:color w:val="000000"/>
          <w:sz w:val="28"/>
          <w:szCs w:val="28"/>
        </w:rPr>
      </w:pPr>
    </w:p>
    <w:p w:rsidR="00FB4588" w:rsidRDefault="00FB4588" w:rsidP="00FB45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circulaire (N°345/2013/DJ/LA/ACL/FM) adressée en juillet dernier vous informait sur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l’obligation d’assurance des utilisateurs de Fauteuils Roulants Electriques et sur l’obligation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détenir un Brevet de Sécurité Routière suite à une réponse du Ministère sur divers points.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Voici l’information diffusée au réseau à ce sujet en juillet 2013, toujours valable à ce jour :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l’occasion de l’interrogation du Ministère plus précisément de la délégation à la sécurité et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à la circulation routière concernant l’obligation de détenir un Brevet de Sécurité Routière, il a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été répondu que le Fauteuil Roulant Electrique quelque soit sa vitesse de déplacement, ne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devait pas être considéré comme un quadricycle léger à moteur. A ce titre, il n’est pas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soumis à la législation des véhicules automobiles, le propriétaire d’un FRE n’est donc pas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tenu à l’obligation d’assurance en la matière.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là, diverses conclusions ont pu être déduites de ce postulat. On a ainsi pu noter que les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personnes se déplaçant à l’aide d’un fauteuil roulant électrique sont désormais assimilées à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 piétons. Ils sont donc tout à fait en droit de circuler sur le trottoir. La circulation sur la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chaussée n’apparait toutefois pas leur être interdite. Pour justifier ce point de vue, la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délégation à la sécurité routière se fonde sur l’article R 412-35 du Code de la Route et son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alinéa 3 qui dispose que : « </w:t>
      </w:r>
      <w:r>
        <w:rPr>
          <w:rFonts w:ascii="Arial" w:hAnsi="Arial" w:cs="Arial"/>
          <w:i/>
          <w:iCs/>
          <w:color w:val="000000"/>
        </w:rPr>
        <w:t>Les infirmes qui se déplacent dans une chaise roulante peuvent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dans tous les cas circuler sur la chaussée</w:t>
      </w:r>
      <w:r>
        <w:rPr>
          <w:rFonts w:ascii="Arial" w:hAnsi="Arial" w:cs="Arial"/>
          <w:color w:val="000000"/>
        </w:rPr>
        <w:t>. »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a également été précisé que la conduite d’un FRE ne rendait pas nécessaire la détention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 Brevet de Sécurité Routière. La question de la conduite des FRE par des enfants ou des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adolescents de moins de 16 ans est donc désormais sans objet.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Dans la même lignée, le décret du 1</w:t>
      </w:r>
      <w:r>
        <w:rPr>
          <w:rFonts w:ascii="Arial" w:hAnsi="Arial" w:cs="Arial"/>
          <w:color w:val="000000"/>
          <w:sz w:val="14"/>
          <w:szCs w:val="14"/>
        </w:rPr>
        <w:t xml:space="preserve">er </w:t>
      </w:r>
      <w:r>
        <w:rPr>
          <w:rFonts w:ascii="Arial" w:hAnsi="Arial" w:cs="Arial"/>
          <w:color w:val="000000"/>
        </w:rPr>
        <w:t>mars 2012, prévoyant l’obligation de détenir un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éthylotest dans tout véhicule automobile, n’est pas applicable aux cas des FRE.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Désormais, il y a donc lieu d’appliquer les préconisations du Ministère (à défaut de législation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plus précise, ou ayant une valeur supérieure), sachant que la principale conséquence de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cette position est qu’en tant que piéton, le conducteur de FRE n’est pas soumis à l’obligation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contracter une assurance automobile obligatoire.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Néanmoins, une fois cette situation posée, il ne s’agit pas pour les personnes circulant à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l’aide d’un FRE, de faire l’impasse sur la souscription d’une assurance, bien que non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obligatoire, au regard du coût de financement d’un fauteuil et de son utilité fondamentale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toute personne en situation de handicap.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convient au contraire de vérifier qu’une assurance (type « assurance habitation »,</w:t>
      </w:r>
    </w:p>
    <w:p w:rsidR="00FB4588" w:rsidRDefault="00FB4588" w:rsidP="00CC6E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responsabilité civile…) couvre le fauteuil de façon effective, en cas de dommages.</w:t>
      </w:r>
    </w:p>
    <w:sectPr w:rsidR="00FB4588" w:rsidSect="005A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B4588"/>
    <w:rsid w:val="000977F5"/>
    <w:rsid w:val="001F2324"/>
    <w:rsid w:val="00303989"/>
    <w:rsid w:val="00510434"/>
    <w:rsid w:val="005A11D0"/>
    <w:rsid w:val="00661B9B"/>
    <w:rsid w:val="00736B5B"/>
    <w:rsid w:val="007F5478"/>
    <w:rsid w:val="009A1E37"/>
    <w:rsid w:val="00CC6EC4"/>
    <w:rsid w:val="00D22D26"/>
    <w:rsid w:val="00D7552D"/>
    <w:rsid w:val="00EB1F5E"/>
    <w:rsid w:val="00FB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APF</cp:lastModifiedBy>
  <cp:revision>3</cp:revision>
  <dcterms:created xsi:type="dcterms:W3CDTF">2013-12-09T08:43:00Z</dcterms:created>
  <dcterms:modified xsi:type="dcterms:W3CDTF">2013-12-09T08:49:00Z</dcterms:modified>
</cp:coreProperties>
</file>